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72405" cy="7559040"/>
            <wp:effectExtent l="0" t="0" r="4445" b="3810"/>
            <wp:docPr id="3" name="图片 3" descr="2024年危废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危废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9230" cy="7517130"/>
            <wp:effectExtent l="0" t="0" r="7620" b="7620"/>
            <wp:docPr id="4" name="图片 4" descr="2024年危废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年危废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70500" cy="7749540"/>
            <wp:effectExtent l="0" t="0" r="6350" b="3810"/>
            <wp:docPr id="5" name="图片 5" descr="2024年危废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年危废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20" w:firstLineChars="300"/>
      <w:rPr>
        <w:rFonts w:hint="default" w:eastAsiaTheme="minorEastAsia"/>
        <w:sz w:val="44"/>
        <w:szCs w:val="44"/>
        <w:lang w:val="en-US" w:eastAsia="zh-CN"/>
      </w:rPr>
    </w:pPr>
    <w:r>
      <w:rPr>
        <w:rFonts w:hint="eastAsia"/>
        <w:sz w:val="44"/>
        <w:szCs w:val="44"/>
        <w:lang w:val="en-US" w:eastAsia="zh-CN"/>
      </w:rPr>
      <w:t>2024</w:t>
    </w:r>
    <w:bookmarkStart w:id="0" w:name="_GoBack"/>
    <w:bookmarkEnd w:id="0"/>
    <w:r>
      <w:rPr>
        <w:rFonts w:hint="eastAsia"/>
        <w:sz w:val="44"/>
        <w:szCs w:val="44"/>
        <w:lang w:val="en-US" w:eastAsia="zh-CN"/>
      </w:rPr>
      <w:t>年度危险废物公示版本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YTU4YTBkMTFiY2I3NzE4ZTEzOTMzYjAyZTNiYTUifQ=="/>
    <w:docVar w:name="KSO_WPS_MARK_KEY" w:val="06a021f4-46b0-4fae-bc18-7078352752c9"/>
  </w:docVars>
  <w:rsids>
    <w:rsidRoot w:val="00000000"/>
    <w:rsid w:val="12EF1B32"/>
    <w:rsid w:val="36E340B9"/>
    <w:rsid w:val="5261209F"/>
    <w:rsid w:val="6BC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2024-08-27T09:41:00Z</dcterms:created>
  <dc:creator>HUIPU</dc:creator>
  <cp:lastModifiedBy>HUIPU</cp:lastModifiedBy>
  <dcterms:modified xsi:type="dcterms:W3CDTF">2024-09-04T07:31:41Z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8D8099ECD8F848A0B74AD8380897A015</vt:lpwstr>
  </property>
</Properties>
</file>